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1C" w:rsidRPr="009D001C" w:rsidRDefault="00707C82" w:rsidP="009D001C">
      <w:pPr>
        <w:spacing w:before="120" w:after="120" w:line="276" w:lineRule="auto"/>
        <w:contextualSpacing/>
        <w:rPr>
          <w:sz w:val="24"/>
          <w:szCs w:val="24"/>
        </w:rPr>
      </w:pPr>
      <w:r w:rsidRPr="00707C82">
        <w:rPr>
          <w:color w:val="FF0000"/>
          <w:sz w:val="24"/>
          <w:szCs w:val="24"/>
        </w:rPr>
        <w:t>PRESSEINFORMATION</w:t>
      </w:r>
      <w:r w:rsidR="009D001C">
        <w:rPr>
          <w:color w:val="FF0000"/>
          <w:sz w:val="24"/>
          <w:szCs w:val="24"/>
        </w:rPr>
        <w:br/>
      </w:r>
      <w:r w:rsidR="00564503" w:rsidRPr="00D90D27">
        <w:rPr>
          <w:b/>
          <w:sz w:val="24"/>
          <w:szCs w:val="24"/>
        </w:rPr>
        <w:br/>
      </w:r>
      <w:r w:rsidR="009D001C" w:rsidRPr="009D001C">
        <w:rPr>
          <w:rFonts w:cstheme="minorHAnsi"/>
          <w:b/>
          <w:bCs/>
          <w:color w:val="000000"/>
        </w:rPr>
        <w:t>Öffentlichkeitsbeteiligung beginnt</w:t>
      </w:r>
    </w:p>
    <w:p w:rsidR="009D001C" w:rsidRPr="009D001C" w:rsidRDefault="009D001C" w:rsidP="009D001C">
      <w:pPr>
        <w:pStyle w:val="berschrift3"/>
        <w:shd w:val="clear" w:color="auto" w:fill="FFFFFF"/>
        <w:spacing w:before="120" w:beforeAutospacing="0" w:after="120" w:afterAutospacing="0" w:line="269" w:lineRule="auto"/>
        <w:rPr>
          <w:rFonts w:asciiTheme="minorHAnsi" w:hAnsiTheme="minorHAnsi" w:cstheme="minorHAnsi"/>
          <w:b w:val="0"/>
          <w:bCs w:val="0"/>
          <w:i/>
          <w:color w:val="000000"/>
          <w:sz w:val="22"/>
          <w:szCs w:val="22"/>
        </w:rPr>
      </w:pPr>
      <w:r w:rsidRPr="009D001C">
        <w:rPr>
          <w:rFonts w:asciiTheme="minorHAnsi" w:hAnsiTheme="minorHAnsi" w:cstheme="minorHAnsi"/>
          <w:b w:val="0"/>
          <w:bCs w:val="0"/>
          <w:i/>
          <w:color w:val="000000"/>
          <w:sz w:val="22"/>
          <w:szCs w:val="22"/>
        </w:rPr>
        <w:t>Beteiligungsprozess findet digital statt</w:t>
      </w:r>
    </w:p>
    <w:p w:rsidR="009D001C" w:rsidRPr="009D001C" w:rsidRDefault="009D001C" w:rsidP="009D001C">
      <w:pPr>
        <w:pStyle w:val="StandardWeb"/>
        <w:shd w:val="clear" w:color="auto" w:fill="FFFFFF"/>
        <w:spacing w:before="120" w:beforeAutospacing="0" w:after="120" w:afterAutospacing="0" w:line="269" w:lineRule="auto"/>
        <w:rPr>
          <w:rFonts w:asciiTheme="minorHAnsi" w:hAnsiTheme="minorHAnsi" w:cstheme="minorHAnsi"/>
          <w:color w:val="000000"/>
          <w:sz w:val="22"/>
          <w:szCs w:val="22"/>
        </w:rPr>
      </w:pPr>
      <w:r w:rsidRPr="009D001C">
        <w:rPr>
          <w:rFonts w:asciiTheme="minorHAnsi" w:hAnsiTheme="minorHAnsi" w:cstheme="minorHAnsi"/>
          <w:b/>
          <w:color w:val="000000"/>
          <w:sz w:val="22"/>
          <w:szCs w:val="22"/>
        </w:rPr>
        <w:t>Reinbek, 16. März 2023</w:t>
      </w:r>
      <w:r>
        <w:rPr>
          <w:rFonts w:asciiTheme="minorHAnsi" w:hAnsiTheme="minorHAnsi" w:cstheme="minorHAnsi"/>
          <w:color w:val="000000"/>
          <w:sz w:val="22"/>
          <w:szCs w:val="22"/>
        </w:rPr>
        <w:t xml:space="preserve"> - Ab sofort können</w:t>
      </w:r>
      <w:r w:rsidRPr="009D001C">
        <w:rPr>
          <w:rFonts w:asciiTheme="minorHAnsi" w:hAnsiTheme="minorHAnsi" w:cstheme="minorHAnsi"/>
          <w:color w:val="000000"/>
          <w:sz w:val="22"/>
          <w:szCs w:val="22"/>
        </w:rPr>
        <w:t xml:space="preserve"> sich</w:t>
      </w:r>
      <w:r>
        <w:rPr>
          <w:rFonts w:asciiTheme="minorHAnsi" w:hAnsiTheme="minorHAnsi" w:cstheme="minorHAnsi"/>
          <w:color w:val="000000"/>
          <w:sz w:val="22"/>
          <w:szCs w:val="22"/>
        </w:rPr>
        <w:t xml:space="preserve"> Bürgerinnen und Bürger</w:t>
      </w:r>
      <w:r w:rsidRPr="009D001C">
        <w:rPr>
          <w:rFonts w:asciiTheme="minorHAnsi" w:hAnsiTheme="minorHAnsi" w:cstheme="minorHAnsi"/>
          <w:color w:val="000000"/>
          <w:sz w:val="22"/>
          <w:szCs w:val="22"/>
        </w:rPr>
        <w:t xml:space="preserve"> an der Lärmaktionsplanung des Eis</w:t>
      </w:r>
      <w:r>
        <w:rPr>
          <w:rFonts w:asciiTheme="minorHAnsi" w:hAnsiTheme="minorHAnsi" w:cstheme="minorHAnsi"/>
          <w:color w:val="000000"/>
          <w:sz w:val="22"/>
          <w:szCs w:val="22"/>
        </w:rPr>
        <w:t>enbahn-Bundesamtes beteiligen. Die</w:t>
      </w:r>
      <w:r w:rsidRPr="009D001C">
        <w:rPr>
          <w:rFonts w:asciiTheme="minorHAnsi" w:hAnsiTheme="minorHAnsi" w:cstheme="minorHAnsi"/>
          <w:color w:val="000000"/>
          <w:sz w:val="22"/>
          <w:szCs w:val="22"/>
        </w:rPr>
        <w:t xml:space="preserve"> </w:t>
      </w:r>
      <w:hyperlink r:id="rId8" w:tgtFrame="_blank" w:history="1">
        <w:r w:rsidRPr="009D001C">
          <w:rPr>
            <w:rStyle w:val="Hyperlink"/>
            <w:rFonts w:asciiTheme="minorHAnsi" w:hAnsiTheme="minorHAnsi" w:cstheme="minorHAnsi"/>
            <w:color w:val="66ADD3"/>
            <w:sz w:val="22"/>
            <w:szCs w:val="22"/>
          </w:rPr>
          <w:t>Beteiligung</w:t>
        </w:r>
      </w:hyperlink>
      <w:r>
        <w:rPr>
          <w:rFonts w:asciiTheme="minorHAnsi" w:hAnsiTheme="minorHAnsi" w:cstheme="minorHAnsi"/>
          <w:color w:val="000000"/>
          <w:sz w:val="22"/>
          <w:szCs w:val="22"/>
        </w:rPr>
        <w:t xml:space="preserve"> können Betroffene online durchführen</w:t>
      </w:r>
      <w:r w:rsidRPr="009D001C">
        <w:rPr>
          <w:rFonts w:asciiTheme="minorHAnsi" w:hAnsiTheme="minorHAnsi" w:cstheme="minorHAnsi"/>
          <w:color w:val="000000"/>
          <w:sz w:val="22"/>
          <w:szCs w:val="22"/>
        </w:rPr>
        <w:t>.</w:t>
      </w:r>
    </w:p>
    <w:p w:rsidR="009D001C" w:rsidRPr="009D001C" w:rsidRDefault="009D001C" w:rsidP="009D001C">
      <w:pPr>
        <w:pStyle w:val="StandardWeb"/>
        <w:shd w:val="clear" w:color="auto" w:fill="FFFFFF"/>
        <w:spacing w:before="120" w:beforeAutospacing="0" w:after="120" w:afterAutospacing="0" w:line="269" w:lineRule="auto"/>
        <w:rPr>
          <w:rFonts w:asciiTheme="minorHAnsi" w:hAnsiTheme="minorHAnsi" w:cstheme="minorHAnsi"/>
          <w:color w:val="000000"/>
          <w:sz w:val="22"/>
          <w:szCs w:val="22"/>
        </w:rPr>
      </w:pPr>
      <w:r w:rsidRPr="009D001C">
        <w:rPr>
          <w:rFonts w:asciiTheme="minorHAnsi" w:hAnsiTheme="minorHAnsi" w:cstheme="minorHAnsi"/>
          <w:color w:val="000000"/>
          <w:sz w:val="22"/>
          <w:szCs w:val="22"/>
        </w:rPr>
        <w:t>Insgesamt sechs Wochen, bis zum 24. April 2023, hat die Öffentlichkeit nun die Gelegenheit, an der Lärmaktionsplanung mitzuwirken und sich zu ihren Lärmproblemen zu äußern.</w:t>
      </w:r>
    </w:p>
    <w:p w:rsidR="009D001C" w:rsidRPr="009D001C" w:rsidRDefault="009D001C" w:rsidP="009D001C">
      <w:pPr>
        <w:pStyle w:val="StandardWeb"/>
        <w:shd w:val="clear" w:color="auto" w:fill="FFFFFF"/>
        <w:spacing w:before="120" w:beforeAutospacing="0" w:after="120" w:afterAutospacing="0" w:line="269" w:lineRule="auto"/>
        <w:rPr>
          <w:rFonts w:asciiTheme="minorHAnsi" w:hAnsiTheme="minorHAnsi" w:cstheme="minorHAnsi"/>
          <w:color w:val="000000"/>
          <w:sz w:val="22"/>
          <w:szCs w:val="22"/>
        </w:rPr>
      </w:pPr>
      <w:r w:rsidRPr="009D001C">
        <w:rPr>
          <w:rFonts w:asciiTheme="minorHAnsi" w:hAnsiTheme="minorHAnsi" w:cstheme="minorHAnsi"/>
          <w:color w:val="000000"/>
          <w:sz w:val="22"/>
          <w:szCs w:val="22"/>
        </w:rPr>
        <w:t>Die Lärmaktionsplanung des Eisenbahn-Bundesamtes sieht zwei Beteiligungsphasen vor. In der ersten Phase vom 13. März 2023 bis 24. April 2023 können die Teilnehmenden über eine interaktive Kartenanwendung einen Ort angeben, an dem sie sich durch Schienenverkehrslärm gestört fühlen. Zu jedem benannten Ort können die Teilnehmenden dann verschiedene Aussagen zur Lärmsituation treffen. Die zweite Phase findet Ende des Jahres 2023 statt. In dieser Phase der Öffentlichkeitsbeteiligung können Bürgerinnen und Bürger den Entwurf des Lärmaktionsplanes bewerten und eine Rückmeldung zum Verfahren geben.</w:t>
      </w:r>
    </w:p>
    <w:p w:rsidR="009D001C" w:rsidRPr="009D001C" w:rsidRDefault="009D001C" w:rsidP="009D001C">
      <w:pPr>
        <w:pStyle w:val="berschrift3"/>
        <w:shd w:val="clear" w:color="auto" w:fill="FFFFFF"/>
        <w:spacing w:before="120" w:beforeAutospacing="0" w:after="120" w:afterAutospacing="0" w:line="269" w:lineRule="auto"/>
        <w:rPr>
          <w:rFonts w:asciiTheme="minorHAnsi" w:hAnsiTheme="minorHAnsi" w:cstheme="minorHAnsi"/>
          <w:bCs w:val="0"/>
          <w:color w:val="000000"/>
          <w:sz w:val="22"/>
          <w:szCs w:val="22"/>
        </w:rPr>
      </w:pPr>
      <w:r w:rsidRPr="009D001C">
        <w:rPr>
          <w:rFonts w:asciiTheme="minorHAnsi" w:hAnsiTheme="minorHAnsi" w:cstheme="minorHAnsi"/>
          <w:bCs w:val="0"/>
          <w:color w:val="000000"/>
          <w:sz w:val="22"/>
          <w:szCs w:val="22"/>
        </w:rPr>
        <w:t>Informationsplattform zu Schienenlärm geht online</w:t>
      </w:r>
    </w:p>
    <w:p w:rsidR="009D001C" w:rsidRPr="009D001C" w:rsidRDefault="009D001C" w:rsidP="009D001C">
      <w:pPr>
        <w:pStyle w:val="StandardWeb"/>
        <w:shd w:val="clear" w:color="auto" w:fill="FFFFFF"/>
        <w:spacing w:before="120" w:beforeAutospacing="0" w:after="120" w:afterAutospacing="0" w:line="269" w:lineRule="auto"/>
        <w:rPr>
          <w:rFonts w:asciiTheme="minorHAnsi" w:hAnsiTheme="minorHAnsi" w:cstheme="minorHAnsi"/>
          <w:color w:val="000000"/>
          <w:sz w:val="22"/>
          <w:szCs w:val="22"/>
        </w:rPr>
      </w:pPr>
      <w:r w:rsidRPr="009D001C">
        <w:rPr>
          <w:rFonts w:asciiTheme="minorHAnsi" w:hAnsiTheme="minorHAnsi" w:cstheme="minorHAnsi"/>
          <w:color w:val="000000"/>
          <w:sz w:val="22"/>
          <w:szCs w:val="22"/>
        </w:rPr>
        <w:t>Das Eisenbahn-Bundesamt (EBA) überarbeitet seinen Lärmaktionsplan nach Umgebungslärmrichtlinie in der vierten Runde. Auf der Internetseite </w:t>
      </w:r>
      <w:hyperlink r:id="rId9" w:tooltip="Link zu laermaktionsplanung-schiene.de" w:history="1">
        <w:r w:rsidRPr="009D001C">
          <w:rPr>
            <w:rStyle w:val="Hyperlink"/>
            <w:rFonts w:asciiTheme="minorHAnsi" w:hAnsiTheme="minorHAnsi" w:cstheme="minorHAnsi"/>
            <w:color w:val="66ADD3"/>
            <w:sz w:val="22"/>
            <w:szCs w:val="22"/>
          </w:rPr>
          <w:t>www.laermaktionsplanung-schiene.de</w:t>
        </w:r>
      </w:hyperlink>
      <w:r w:rsidRPr="009D001C">
        <w:rPr>
          <w:rFonts w:asciiTheme="minorHAnsi" w:hAnsiTheme="minorHAnsi" w:cstheme="minorHAnsi"/>
          <w:color w:val="000000"/>
          <w:sz w:val="22"/>
          <w:szCs w:val="22"/>
        </w:rPr>
        <w:t> informiert das EBA ausführlich über die Lärmkartierung und Lärmaktionsplanung und zeigt, wie sich Bürgerinnen und Bürger an der Überarbeitung beteiligen können. Darüber hinaus finden Bürgerinnen und Bürger auf der Seite Informationen über Maßnahmen zur Lärmminderung, über laute Güterwagen oder Förderprogramme zum Lärmschutz.</w:t>
      </w:r>
    </w:p>
    <w:p w:rsidR="009D001C" w:rsidRPr="009D001C" w:rsidRDefault="009D001C" w:rsidP="009D001C">
      <w:pPr>
        <w:pStyle w:val="StandardWeb"/>
        <w:shd w:val="clear" w:color="auto" w:fill="FFFFFF"/>
        <w:spacing w:before="120" w:beforeAutospacing="0" w:after="120" w:afterAutospacing="0" w:line="269" w:lineRule="auto"/>
        <w:rPr>
          <w:rFonts w:asciiTheme="minorHAnsi" w:hAnsiTheme="minorHAnsi" w:cstheme="minorHAnsi"/>
          <w:color w:val="000000"/>
          <w:sz w:val="22"/>
          <w:szCs w:val="22"/>
        </w:rPr>
      </w:pPr>
      <w:r w:rsidRPr="009D001C">
        <w:rPr>
          <w:rFonts w:asciiTheme="minorHAnsi" w:hAnsiTheme="minorHAnsi" w:cstheme="minorHAnsi"/>
          <w:color w:val="000000"/>
          <w:sz w:val="22"/>
          <w:szCs w:val="22"/>
        </w:rPr>
        <w:t>Bü</w:t>
      </w:r>
      <w:r>
        <w:rPr>
          <w:rFonts w:asciiTheme="minorHAnsi" w:hAnsiTheme="minorHAnsi" w:cstheme="minorHAnsi"/>
          <w:color w:val="000000"/>
          <w:sz w:val="22"/>
          <w:szCs w:val="22"/>
        </w:rPr>
        <w:t>rgerinnen und Bürger, die sich </w:t>
      </w:r>
      <w:r w:rsidRPr="009D001C">
        <w:rPr>
          <w:rFonts w:asciiTheme="minorHAnsi" w:hAnsiTheme="minorHAnsi" w:cstheme="minorHAnsi"/>
          <w:color w:val="000000"/>
          <w:sz w:val="22"/>
          <w:szCs w:val="22"/>
        </w:rPr>
        <w:t>durch den Schienenverkehrslärm einer Haupteisenbahnstrecke gestört fühlen, können an der Überarbeitung der Lärmaktionsplanung an Haupteisenbahnstrecken des Bundes mitwirken und sich zu ihren Lärmproblemen äußern. Vorab veröffentlichte das Eisenbahn-Bundesamt Ende Juni 2022 die neuberechneten Lärmkarten der vierten Runde nach Umgebungslärmrichtlinie.</w:t>
      </w:r>
    </w:p>
    <w:p w:rsidR="009D001C" w:rsidRPr="009D001C" w:rsidRDefault="009D001C" w:rsidP="009D001C">
      <w:pPr>
        <w:pStyle w:val="StandardWeb"/>
        <w:shd w:val="clear" w:color="auto" w:fill="FFFFFF"/>
        <w:spacing w:before="120" w:beforeAutospacing="0" w:after="120" w:afterAutospacing="0" w:line="269" w:lineRule="auto"/>
        <w:rPr>
          <w:rFonts w:asciiTheme="minorHAnsi" w:hAnsiTheme="minorHAnsi" w:cstheme="minorHAnsi"/>
          <w:color w:val="000000"/>
          <w:sz w:val="22"/>
          <w:szCs w:val="22"/>
        </w:rPr>
      </w:pPr>
      <w:r w:rsidRPr="009D001C">
        <w:rPr>
          <w:rFonts w:asciiTheme="minorHAnsi" w:hAnsiTheme="minorHAnsi" w:cstheme="minorHAnsi"/>
          <w:color w:val="000000"/>
          <w:sz w:val="22"/>
          <w:szCs w:val="22"/>
        </w:rPr>
        <w:t>Die Lärmaktionsplanung des Eisenbahn-Bundesamtes sieht zwei Beteiligungsphasen vor. In der ersten Phase vom 13. März 2023 bis zum 24. April 2023 können die Teilnehmenden über eine Kartenanwendung einen Ort angeben, an dem sie sich durch Schienenverkehrslärm gestört fühlen. Zu jedem benannten Ort können dann verschiedene Aussagen zur Lärmsituation getroffen werden. Die zweite Phase findet voraussichtlich Ende des Jahres 2023 statt. In dieser Phase der Öffentlichkeitsbeteiligung können Bürgerinnen und Bürger den Entwurf des Lärmaktionsplanes kommentieren und eine Rückmeldung zum Verfahren geben.</w:t>
      </w:r>
      <w:r>
        <w:rPr>
          <w:rFonts w:asciiTheme="minorHAnsi" w:hAnsiTheme="minorHAnsi" w:cstheme="minorHAnsi"/>
          <w:color w:val="000000"/>
          <w:sz w:val="22"/>
          <w:szCs w:val="22"/>
        </w:rPr>
        <w:br/>
      </w:r>
    </w:p>
    <w:p w:rsidR="002603E3" w:rsidRDefault="009D001C" w:rsidP="009D001C">
      <w:pPr>
        <w:spacing w:before="120" w:after="120" w:line="276" w:lineRule="auto"/>
        <w:rPr>
          <w:rFonts w:eastAsia="Times New Roman" w:cstheme="minorHAnsi"/>
          <w:b/>
          <w:bCs/>
          <w:lang w:eastAsia="de-DE"/>
        </w:rPr>
      </w:pPr>
      <w:r>
        <w:rPr>
          <w:rFonts w:eastAsia="Times New Roman" w:cstheme="minorHAnsi"/>
          <w:b/>
          <w:bCs/>
          <w:lang w:eastAsia="de-DE"/>
        </w:rPr>
        <w:t>Quelle: Eisenbahn-Bundesamt</w:t>
      </w:r>
      <w:bookmarkStart w:id="0" w:name="_GoBack"/>
      <w:bookmarkEnd w:id="0"/>
    </w:p>
    <w:p w:rsidR="00970F2F" w:rsidRPr="00D90D27" w:rsidRDefault="00970F2F" w:rsidP="00651063">
      <w:pPr>
        <w:spacing w:before="120" w:after="120" w:line="276" w:lineRule="auto"/>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lastRenderedPageBreak/>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9D001C" w:rsidP="003C5387">
            <w:pPr>
              <w:pStyle w:val="Default"/>
              <w:spacing w:line="200" w:lineRule="exact"/>
              <w:rPr>
                <w:sz w:val="18"/>
                <w:szCs w:val="18"/>
              </w:rPr>
            </w:pPr>
            <w:hyperlink r:id="rId10" w:history="1">
              <w:r w:rsidR="00380CA4" w:rsidRPr="00162E58">
                <w:rPr>
                  <w:rStyle w:val="Hyperlink"/>
                  <w:sz w:val="18"/>
                  <w:szCs w:val="18"/>
                </w:rPr>
                <w:t>presse@reinbek.de</w:t>
              </w:r>
            </w:hyperlink>
          </w:p>
          <w:p w:rsidR="00402407" w:rsidRDefault="009D001C"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651063" w:rsidRDefault="002673E7" w:rsidP="003C5387">
            <w:pPr>
              <w:pStyle w:val="Default"/>
              <w:spacing w:line="200" w:lineRule="exact"/>
              <w:rPr>
                <w:b/>
                <w:bCs/>
                <w:color w:val="auto"/>
                <w:sz w:val="18"/>
                <w:szCs w:val="18"/>
              </w:rPr>
            </w:pPr>
            <w:r w:rsidRPr="00651063">
              <w:rPr>
                <w:b/>
                <w:bCs/>
                <w:color w:val="auto"/>
                <w:sz w:val="18"/>
                <w:szCs w:val="18"/>
              </w:rPr>
              <w:t>Fachbereich</w:t>
            </w:r>
            <w:r w:rsidR="00D90D27" w:rsidRPr="00651063">
              <w:rPr>
                <w:b/>
                <w:bCs/>
                <w:color w:val="auto"/>
                <w:sz w:val="18"/>
                <w:szCs w:val="18"/>
              </w:rPr>
              <w:t xml:space="preserve"> </w:t>
            </w:r>
            <w:r w:rsidR="00651063" w:rsidRPr="00651063">
              <w:rPr>
                <w:b/>
                <w:bCs/>
                <w:color w:val="auto"/>
                <w:sz w:val="18"/>
                <w:szCs w:val="18"/>
              </w:rPr>
              <w:t>Umwelt, Klimaschutz, Innere Dienste</w:t>
            </w:r>
          </w:p>
          <w:p w:rsidR="009D420C" w:rsidRPr="00651063" w:rsidRDefault="009D001C" w:rsidP="003C5387">
            <w:pPr>
              <w:pStyle w:val="Default"/>
              <w:spacing w:line="200" w:lineRule="exact"/>
              <w:rPr>
                <w:color w:val="auto"/>
                <w:sz w:val="18"/>
                <w:szCs w:val="18"/>
              </w:rPr>
            </w:pPr>
            <w:r>
              <w:rPr>
                <w:b/>
                <w:bCs/>
                <w:color w:val="auto"/>
                <w:sz w:val="18"/>
                <w:szCs w:val="18"/>
              </w:rPr>
              <w:t>Fachbereichsleitung</w:t>
            </w:r>
          </w:p>
          <w:p w:rsidR="00651063" w:rsidRDefault="009D001C" w:rsidP="003C5387">
            <w:pPr>
              <w:pStyle w:val="Default"/>
              <w:tabs>
                <w:tab w:val="left" w:pos="0"/>
                <w:tab w:val="left" w:pos="1134"/>
              </w:tabs>
              <w:spacing w:line="200" w:lineRule="exact"/>
              <w:rPr>
                <w:color w:val="auto"/>
                <w:sz w:val="18"/>
                <w:szCs w:val="18"/>
              </w:rPr>
            </w:pPr>
            <w:r>
              <w:rPr>
                <w:color w:val="auto"/>
                <w:sz w:val="18"/>
                <w:szCs w:val="18"/>
              </w:rPr>
              <w:t xml:space="preserve">Jürgen Vogt-Zembol </w:t>
            </w:r>
          </w:p>
          <w:p w:rsidR="00402407" w:rsidRPr="00651063" w:rsidRDefault="00402407" w:rsidP="003C5387">
            <w:pPr>
              <w:pStyle w:val="Default"/>
              <w:tabs>
                <w:tab w:val="left" w:pos="0"/>
                <w:tab w:val="left" w:pos="1134"/>
              </w:tabs>
              <w:spacing w:line="200" w:lineRule="exact"/>
              <w:rPr>
                <w:color w:val="auto"/>
                <w:sz w:val="18"/>
                <w:szCs w:val="18"/>
              </w:rPr>
            </w:pPr>
            <w:r w:rsidRPr="00651063">
              <w:rPr>
                <w:color w:val="auto"/>
                <w:sz w:val="18"/>
                <w:szCs w:val="18"/>
              </w:rPr>
              <w:t>Rathaus •</w:t>
            </w:r>
            <w:r w:rsidR="00D90D27" w:rsidRPr="00651063">
              <w:rPr>
                <w:color w:val="auto"/>
                <w:sz w:val="18"/>
                <w:szCs w:val="18"/>
              </w:rPr>
              <w:t xml:space="preserve"> Erdgeschoss</w:t>
            </w:r>
            <w:r w:rsidRPr="00651063">
              <w:rPr>
                <w:color w:val="auto"/>
                <w:sz w:val="18"/>
                <w:szCs w:val="18"/>
              </w:rPr>
              <w:t xml:space="preserve"> • Raum </w:t>
            </w:r>
            <w:r w:rsidR="009D001C">
              <w:rPr>
                <w:color w:val="auto"/>
                <w:sz w:val="18"/>
                <w:szCs w:val="18"/>
              </w:rPr>
              <w:t>27</w:t>
            </w:r>
          </w:p>
          <w:p w:rsidR="00402407" w:rsidRPr="00651063" w:rsidRDefault="00402407" w:rsidP="003C5387">
            <w:pPr>
              <w:pStyle w:val="Default"/>
              <w:tabs>
                <w:tab w:val="left" w:pos="1134"/>
              </w:tabs>
              <w:spacing w:line="200" w:lineRule="exact"/>
              <w:rPr>
                <w:color w:val="auto"/>
                <w:sz w:val="18"/>
                <w:szCs w:val="18"/>
              </w:rPr>
            </w:pPr>
            <w:r w:rsidRPr="00651063">
              <w:rPr>
                <w:color w:val="auto"/>
                <w:sz w:val="18"/>
                <w:szCs w:val="18"/>
              </w:rPr>
              <w:t>Information</w:t>
            </w:r>
            <w:r w:rsidRPr="00651063">
              <w:rPr>
                <w:color w:val="auto"/>
                <w:sz w:val="18"/>
                <w:szCs w:val="18"/>
              </w:rPr>
              <w:tab/>
              <w:t xml:space="preserve">040 727 50 0 </w:t>
            </w:r>
          </w:p>
          <w:p w:rsidR="00402407" w:rsidRPr="00651063" w:rsidRDefault="00402407" w:rsidP="003C5387">
            <w:pPr>
              <w:pStyle w:val="Default"/>
              <w:tabs>
                <w:tab w:val="left" w:pos="1134"/>
              </w:tabs>
              <w:spacing w:line="200" w:lineRule="exact"/>
              <w:rPr>
                <w:color w:val="auto"/>
                <w:sz w:val="18"/>
                <w:szCs w:val="18"/>
              </w:rPr>
            </w:pPr>
            <w:r w:rsidRPr="00651063">
              <w:rPr>
                <w:color w:val="auto"/>
                <w:sz w:val="18"/>
                <w:szCs w:val="18"/>
              </w:rPr>
              <w:t>Durchwahl</w:t>
            </w:r>
            <w:r w:rsidRPr="00651063">
              <w:rPr>
                <w:color w:val="auto"/>
                <w:sz w:val="18"/>
                <w:szCs w:val="18"/>
              </w:rPr>
              <w:tab/>
              <w:t xml:space="preserve">040 727 50 </w:t>
            </w:r>
            <w:r w:rsidR="00651063" w:rsidRPr="00651063">
              <w:rPr>
                <w:color w:val="auto"/>
                <w:sz w:val="18"/>
                <w:szCs w:val="18"/>
              </w:rPr>
              <w:t>20</w:t>
            </w:r>
            <w:r w:rsidR="009D001C">
              <w:rPr>
                <w:color w:val="auto"/>
                <w:sz w:val="18"/>
                <w:szCs w:val="18"/>
              </w:rPr>
              <w:t>2</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9D001C" w:rsidP="003C5387">
            <w:pPr>
              <w:pStyle w:val="Default"/>
              <w:spacing w:line="200" w:lineRule="exact"/>
              <w:rPr>
                <w:sz w:val="18"/>
                <w:szCs w:val="18"/>
              </w:rPr>
            </w:pPr>
            <w:hyperlink r:id="rId12" w:history="1">
              <w:r w:rsidR="00651063" w:rsidRPr="00F57670">
                <w:rPr>
                  <w:rStyle w:val="Hyperlink"/>
                  <w:sz w:val="18"/>
                  <w:szCs w:val="18"/>
                </w:rPr>
                <w:t>inneres@reinbek.de</w:t>
              </w:r>
            </w:hyperlink>
          </w:p>
          <w:p w:rsidR="006C3A1A" w:rsidRPr="006C3A1A" w:rsidRDefault="009D001C" w:rsidP="003C5387">
            <w:pPr>
              <w:pStyle w:val="Default"/>
              <w:spacing w:line="200" w:lineRule="exact"/>
              <w:rPr>
                <w:sz w:val="18"/>
                <w:szCs w:val="18"/>
              </w:rPr>
            </w:pPr>
            <w:hyperlink r:id="rId13" w:history="1">
              <w:r w:rsidR="006C3A1A" w:rsidRPr="00537968">
                <w:rPr>
                  <w:rStyle w:val="Hyperlink"/>
                  <w:sz w:val="18"/>
                  <w:szCs w:val="18"/>
                </w:rPr>
                <w:t>www.reinbek.de</w:t>
              </w:r>
            </w:hyperlink>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B950DF">
      <w:headerReference w:type="default" r:id="rId14"/>
      <w:footerReference w:type="default" r:id="rId15"/>
      <w:headerReference w:type="first" r:id="rId16"/>
      <w:footerReference w:type="first" r:id="rId17"/>
      <w:pgSz w:w="11906" w:h="16838" w:code="9"/>
      <w:pgMar w:top="242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10638"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D4264"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4408170</wp:posOffset>
          </wp:positionH>
          <wp:positionV relativeFrom="margin">
            <wp:posOffset>-1107489</wp:posOffset>
          </wp:positionV>
          <wp:extent cx="1600200" cy="55245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160020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54778"/>
    <w:rsid w:val="002603E3"/>
    <w:rsid w:val="0026050A"/>
    <w:rsid w:val="00261D2D"/>
    <w:rsid w:val="002673E7"/>
    <w:rsid w:val="00290509"/>
    <w:rsid w:val="00294A5A"/>
    <w:rsid w:val="002A264F"/>
    <w:rsid w:val="002B244B"/>
    <w:rsid w:val="002B57FE"/>
    <w:rsid w:val="002D4096"/>
    <w:rsid w:val="002F3026"/>
    <w:rsid w:val="00301A89"/>
    <w:rsid w:val="00301FC0"/>
    <w:rsid w:val="0032039B"/>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1063"/>
    <w:rsid w:val="0065421B"/>
    <w:rsid w:val="006655AD"/>
    <w:rsid w:val="0067606E"/>
    <w:rsid w:val="006863CB"/>
    <w:rsid w:val="00687112"/>
    <w:rsid w:val="0069226A"/>
    <w:rsid w:val="006927D9"/>
    <w:rsid w:val="006B4365"/>
    <w:rsid w:val="006C3A1A"/>
    <w:rsid w:val="006E09D3"/>
    <w:rsid w:val="006E0DEA"/>
    <w:rsid w:val="006E16BB"/>
    <w:rsid w:val="006F2379"/>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0EB6"/>
    <w:rsid w:val="0086760E"/>
    <w:rsid w:val="00880C84"/>
    <w:rsid w:val="00893821"/>
    <w:rsid w:val="008B4BE8"/>
    <w:rsid w:val="008C450B"/>
    <w:rsid w:val="008C77E2"/>
    <w:rsid w:val="00930166"/>
    <w:rsid w:val="0093675E"/>
    <w:rsid w:val="00936ADF"/>
    <w:rsid w:val="009579A0"/>
    <w:rsid w:val="0096670C"/>
    <w:rsid w:val="00970F2F"/>
    <w:rsid w:val="0098552B"/>
    <w:rsid w:val="009878C9"/>
    <w:rsid w:val="00987B94"/>
    <w:rsid w:val="00995AC0"/>
    <w:rsid w:val="00997C14"/>
    <w:rsid w:val="009B310B"/>
    <w:rsid w:val="009B6A43"/>
    <w:rsid w:val="009B72F8"/>
    <w:rsid w:val="009D001C"/>
    <w:rsid w:val="009D420C"/>
    <w:rsid w:val="009E1231"/>
    <w:rsid w:val="00A042D6"/>
    <w:rsid w:val="00A12E60"/>
    <w:rsid w:val="00A350B9"/>
    <w:rsid w:val="00A71669"/>
    <w:rsid w:val="00A73712"/>
    <w:rsid w:val="00A910A5"/>
    <w:rsid w:val="00AA4B43"/>
    <w:rsid w:val="00AB2E9E"/>
    <w:rsid w:val="00AB4C89"/>
    <w:rsid w:val="00AD003F"/>
    <w:rsid w:val="00AE594D"/>
    <w:rsid w:val="00AF5687"/>
    <w:rsid w:val="00B048B8"/>
    <w:rsid w:val="00B23742"/>
    <w:rsid w:val="00B33789"/>
    <w:rsid w:val="00B555BB"/>
    <w:rsid w:val="00B5722C"/>
    <w:rsid w:val="00B7288C"/>
    <w:rsid w:val="00B950DF"/>
    <w:rsid w:val="00B97306"/>
    <w:rsid w:val="00BA4538"/>
    <w:rsid w:val="00BC0EF6"/>
    <w:rsid w:val="00BE6184"/>
    <w:rsid w:val="00BF0D14"/>
    <w:rsid w:val="00C300A6"/>
    <w:rsid w:val="00C309AB"/>
    <w:rsid w:val="00C41B42"/>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820366E"/>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paragraph" w:styleId="berschrift3">
    <w:name w:val="heading 3"/>
    <w:basedOn w:val="Standard"/>
    <w:link w:val="berschrift3Zchn"/>
    <w:uiPriority w:val="9"/>
    <w:qFormat/>
    <w:rsid w:val="009D00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D001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D00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06653">
      <w:bodyDiv w:val="1"/>
      <w:marLeft w:val="0"/>
      <w:marRight w:val="0"/>
      <w:marTop w:val="0"/>
      <w:marBottom w:val="0"/>
      <w:divBdr>
        <w:top w:val="none" w:sz="0" w:space="0" w:color="auto"/>
        <w:left w:val="none" w:sz="0" w:space="0" w:color="auto"/>
        <w:bottom w:val="none" w:sz="0" w:space="0" w:color="auto"/>
        <w:right w:val="none" w:sz="0" w:space="0" w:color="auto"/>
      </w:divBdr>
      <w:divsChild>
        <w:div w:id="1401904370">
          <w:marLeft w:val="-225"/>
          <w:marRight w:val="-225"/>
          <w:marTop w:val="225"/>
          <w:marBottom w:val="225"/>
          <w:divBdr>
            <w:top w:val="none" w:sz="0" w:space="0" w:color="auto"/>
            <w:left w:val="none" w:sz="0" w:space="0" w:color="auto"/>
            <w:bottom w:val="none" w:sz="0" w:space="0" w:color="auto"/>
            <w:right w:val="none" w:sz="0" w:space="0" w:color="auto"/>
          </w:divBdr>
          <w:divsChild>
            <w:div w:id="1325233866">
              <w:marLeft w:val="0"/>
              <w:marRight w:val="0"/>
              <w:marTop w:val="0"/>
              <w:marBottom w:val="0"/>
              <w:divBdr>
                <w:top w:val="none" w:sz="0" w:space="0" w:color="auto"/>
                <w:left w:val="none" w:sz="0" w:space="0" w:color="auto"/>
                <w:bottom w:val="none" w:sz="0" w:space="0" w:color="auto"/>
                <w:right w:val="none" w:sz="0" w:space="0" w:color="auto"/>
              </w:divBdr>
              <w:divsChild>
                <w:div w:id="6825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5698">
          <w:marLeft w:val="-225"/>
          <w:marRight w:val="-225"/>
          <w:marTop w:val="225"/>
          <w:marBottom w:val="225"/>
          <w:divBdr>
            <w:top w:val="none" w:sz="0" w:space="0" w:color="auto"/>
            <w:left w:val="none" w:sz="0" w:space="0" w:color="auto"/>
            <w:bottom w:val="none" w:sz="0" w:space="0" w:color="auto"/>
            <w:right w:val="none" w:sz="0" w:space="0" w:color="auto"/>
          </w:divBdr>
          <w:divsChild>
            <w:div w:id="1912158153">
              <w:marLeft w:val="0"/>
              <w:marRight w:val="0"/>
              <w:marTop w:val="0"/>
              <w:marBottom w:val="0"/>
              <w:divBdr>
                <w:top w:val="none" w:sz="0" w:space="0" w:color="auto"/>
                <w:left w:val="none" w:sz="0" w:space="0" w:color="auto"/>
                <w:bottom w:val="none" w:sz="0" w:space="0" w:color="auto"/>
                <w:right w:val="none" w:sz="0" w:space="0" w:color="auto"/>
              </w:divBdr>
              <w:divsChild>
                <w:div w:id="16010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025">
          <w:marLeft w:val="-225"/>
          <w:marRight w:val="-225"/>
          <w:marTop w:val="225"/>
          <w:marBottom w:val="225"/>
          <w:divBdr>
            <w:top w:val="none" w:sz="0" w:space="0" w:color="auto"/>
            <w:left w:val="none" w:sz="0" w:space="0" w:color="auto"/>
            <w:bottom w:val="none" w:sz="0" w:space="0" w:color="auto"/>
            <w:right w:val="none" w:sz="0" w:space="0" w:color="auto"/>
          </w:divBdr>
          <w:divsChild>
            <w:div w:id="2036734177">
              <w:marLeft w:val="0"/>
              <w:marRight w:val="0"/>
              <w:marTop w:val="0"/>
              <w:marBottom w:val="0"/>
              <w:divBdr>
                <w:top w:val="none" w:sz="0" w:space="0" w:color="auto"/>
                <w:left w:val="none" w:sz="0" w:space="0" w:color="auto"/>
                <w:bottom w:val="none" w:sz="0" w:space="0" w:color="auto"/>
                <w:right w:val="none" w:sz="0" w:space="0" w:color="auto"/>
              </w:divBdr>
              <w:divsChild>
                <w:div w:id="1806459781">
                  <w:marLeft w:val="0"/>
                  <w:marRight w:val="0"/>
                  <w:marTop w:val="0"/>
                  <w:marBottom w:val="0"/>
                  <w:divBdr>
                    <w:top w:val="none" w:sz="0" w:space="0" w:color="auto"/>
                    <w:left w:val="none" w:sz="0" w:space="0" w:color="auto"/>
                    <w:bottom w:val="none" w:sz="0" w:space="0" w:color="auto"/>
                    <w:right w:val="none" w:sz="0" w:space="0" w:color="auto"/>
                  </w:divBdr>
                  <w:divsChild>
                    <w:div w:id="1607345090">
                      <w:marLeft w:val="0"/>
                      <w:marRight w:val="0"/>
                      <w:marTop w:val="0"/>
                      <w:marBottom w:val="0"/>
                      <w:divBdr>
                        <w:top w:val="none" w:sz="0" w:space="0" w:color="auto"/>
                        <w:left w:val="none" w:sz="0" w:space="0" w:color="auto"/>
                        <w:bottom w:val="none" w:sz="0" w:space="0" w:color="auto"/>
                        <w:right w:val="none" w:sz="0" w:space="0" w:color="auto"/>
                      </w:divBdr>
                      <w:divsChild>
                        <w:div w:id="1217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47">
              <w:marLeft w:val="0"/>
              <w:marRight w:val="0"/>
              <w:marTop w:val="0"/>
              <w:marBottom w:val="0"/>
              <w:divBdr>
                <w:top w:val="none" w:sz="0" w:space="0" w:color="auto"/>
                <w:left w:val="none" w:sz="0" w:space="0" w:color="auto"/>
                <w:bottom w:val="none" w:sz="0" w:space="0" w:color="auto"/>
                <w:right w:val="none" w:sz="0" w:space="0" w:color="auto"/>
              </w:divBdr>
              <w:divsChild>
                <w:div w:id="2899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07">
          <w:marLeft w:val="-225"/>
          <w:marRight w:val="-225"/>
          <w:marTop w:val="225"/>
          <w:marBottom w:val="225"/>
          <w:divBdr>
            <w:top w:val="none" w:sz="0" w:space="0" w:color="auto"/>
            <w:left w:val="none" w:sz="0" w:space="0" w:color="auto"/>
            <w:bottom w:val="none" w:sz="0" w:space="0" w:color="auto"/>
            <w:right w:val="none" w:sz="0" w:space="0" w:color="auto"/>
          </w:divBdr>
          <w:divsChild>
            <w:div w:id="1360156594">
              <w:marLeft w:val="0"/>
              <w:marRight w:val="0"/>
              <w:marTop w:val="0"/>
              <w:marBottom w:val="0"/>
              <w:divBdr>
                <w:top w:val="none" w:sz="0" w:space="0" w:color="auto"/>
                <w:left w:val="none" w:sz="0" w:space="0" w:color="auto"/>
                <w:bottom w:val="none" w:sz="0" w:space="0" w:color="auto"/>
                <w:right w:val="none" w:sz="0" w:space="0" w:color="auto"/>
              </w:divBdr>
              <w:divsChild>
                <w:div w:id="8576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rmaktionsplanung-schiene.de/beteiligung" TargetMode="External"/><Relationship Id="rId13" Type="http://schemas.openxmlformats.org/officeDocument/2006/relationships/hyperlink" Target="http://www.reinbe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eres@reinbek.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reinb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ermaktionsplanung-schiene.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4980-6C73-4BC1-ADA2-C6D5B539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30</cp:revision>
  <cp:lastPrinted>2020-07-14T12:01:00Z</cp:lastPrinted>
  <dcterms:created xsi:type="dcterms:W3CDTF">2020-10-27T14:30:00Z</dcterms:created>
  <dcterms:modified xsi:type="dcterms:W3CDTF">2023-03-16T16:55:00Z</dcterms:modified>
</cp:coreProperties>
</file>